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782D" w14:textId="77777777" w:rsidR="003A47A8" w:rsidRDefault="00C13174" w:rsidP="007A7164">
      <w:pPr>
        <w:jc w:val="both"/>
        <w:rPr>
          <w:spacing w:val="-2"/>
          <w:kern w:val="16"/>
          <w:szCs w:val="22"/>
        </w:rPr>
      </w:pPr>
      <w:r w:rsidRPr="007A7164">
        <w:rPr>
          <w:spacing w:val="-2"/>
          <w:kern w:val="16"/>
          <w:szCs w:val="22"/>
        </w:rPr>
        <w:t xml:space="preserve">It is the policy of </w:t>
      </w:r>
      <w:r w:rsidR="004A0493">
        <w:rPr>
          <w:spacing w:val="-2"/>
          <w:kern w:val="16"/>
          <w:szCs w:val="22"/>
        </w:rPr>
        <w:t xml:space="preserve">the Board </w:t>
      </w:r>
      <w:r w:rsidRPr="007A7164">
        <w:rPr>
          <w:spacing w:val="-2"/>
          <w:kern w:val="16"/>
          <w:szCs w:val="22"/>
        </w:rPr>
        <w:t>to provide equal opportunities for all people in recruiting, hiring, compensation, benefits, transfer assignments, training, promotions, terminations, social and recreational programs, and any other benefits and rights of employment without regard to race, color, religion, creed, national origin, ancestry, disability that can reasonabl</w:t>
      </w:r>
      <w:r w:rsidR="00F40B92">
        <w:rPr>
          <w:spacing w:val="-2"/>
          <w:kern w:val="16"/>
          <w:szCs w:val="22"/>
        </w:rPr>
        <w:t>y</w:t>
      </w:r>
      <w:r w:rsidRPr="007A7164">
        <w:rPr>
          <w:spacing w:val="-2"/>
          <w:kern w:val="16"/>
          <w:szCs w:val="22"/>
        </w:rPr>
        <w:t xml:space="preserve"> be accommodated without undue hardship, sex (unless gender is a bona fide occupational qualification), sexual orientation,</w:t>
      </w:r>
      <w:r w:rsidR="00EA6C49">
        <w:rPr>
          <w:spacing w:val="-2"/>
          <w:kern w:val="16"/>
          <w:szCs w:val="22"/>
        </w:rPr>
        <w:t xml:space="preserve"> gender identity or expression, transgender status,</w:t>
      </w:r>
      <w:r w:rsidRPr="007A7164">
        <w:rPr>
          <w:spacing w:val="-2"/>
          <w:kern w:val="16"/>
          <w:szCs w:val="22"/>
        </w:rPr>
        <w:t xml:space="preserve"> pregnancy, marital status, age, military </w:t>
      </w:r>
      <w:r w:rsidR="003A47A8">
        <w:rPr>
          <w:spacing w:val="-2"/>
          <w:kern w:val="16"/>
          <w:szCs w:val="22"/>
        </w:rPr>
        <w:t xml:space="preserve">or </w:t>
      </w:r>
      <w:r w:rsidRPr="007A7164">
        <w:rPr>
          <w:spacing w:val="-2"/>
          <w:kern w:val="16"/>
          <w:szCs w:val="22"/>
        </w:rPr>
        <w:t xml:space="preserve">veteran status, </w:t>
      </w:r>
      <w:r w:rsidR="003A47A8">
        <w:rPr>
          <w:rFonts w:cs="Arial"/>
          <w:color w:val="000000"/>
          <w:szCs w:val="22"/>
        </w:rPr>
        <w:t>domestic violence victim status,</w:t>
      </w:r>
      <w:r w:rsidR="003A47A8" w:rsidRPr="0034015C">
        <w:rPr>
          <w:rFonts w:cs="Arial"/>
          <w:color w:val="000000"/>
          <w:szCs w:val="22"/>
        </w:rPr>
        <w:t xml:space="preserve"> </w:t>
      </w:r>
      <w:r w:rsidRPr="007A7164">
        <w:rPr>
          <w:spacing w:val="-2"/>
          <w:kern w:val="16"/>
          <w:szCs w:val="22"/>
        </w:rPr>
        <w:t xml:space="preserve">genetic predisposition or carrier status, or any other </w:t>
      </w:r>
      <w:r w:rsidR="003A47A8">
        <w:rPr>
          <w:spacing w:val="-2"/>
          <w:kern w:val="16"/>
          <w:szCs w:val="22"/>
        </w:rPr>
        <w:t xml:space="preserve"> characteristic protected by </w:t>
      </w:r>
      <w:r w:rsidR="00BA645D">
        <w:rPr>
          <w:spacing w:val="-2"/>
          <w:kern w:val="16"/>
          <w:szCs w:val="22"/>
        </w:rPr>
        <w:t>F</w:t>
      </w:r>
      <w:r w:rsidR="003A47A8">
        <w:rPr>
          <w:spacing w:val="-2"/>
          <w:kern w:val="16"/>
          <w:szCs w:val="22"/>
        </w:rPr>
        <w:t xml:space="preserve">ederal, </w:t>
      </w:r>
      <w:r w:rsidR="00BA645D">
        <w:rPr>
          <w:spacing w:val="-2"/>
          <w:kern w:val="16"/>
          <w:szCs w:val="22"/>
        </w:rPr>
        <w:t>S</w:t>
      </w:r>
      <w:r w:rsidR="003A47A8">
        <w:rPr>
          <w:spacing w:val="-2"/>
          <w:kern w:val="16"/>
          <w:szCs w:val="22"/>
        </w:rPr>
        <w:t>tate, or local law</w:t>
      </w:r>
      <w:r w:rsidRPr="007A7164">
        <w:rPr>
          <w:spacing w:val="-2"/>
          <w:kern w:val="16"/>
          <w:szCs w:val="22"/>
        </w:rPr>
        <w:t xml:space="preserve">.  </w:t>
      </w:r>
    </w:p>
    <w:p w14:paraId="0CE334C3" w14:textId="77777777" w:rsidR="003A47A8" w:rsidRDefault="003A47A8" w:rsidP="007A7164">
      <w:pPr>
        <w:jc w:val="both"/>
        <w:rPr>
          <w:spacing w:val="-2"/>
          <w:kern w:val="16"/>
          <w:szCs w:val="22"/>
        </w:rPr>
      </w:pPr>
    </w:p>
    <w:p w14:paraId="036BCB39" w14:textId="77777777" w:rsidR="003A47A8" w:rsidRDefault="003A47A8" w:rsidP="007A7164">
      <w:pPr>
        <w:jc w:val="both"/>
        <w:rPr>
          <w:spacing w:val="-2"/>
          <w:kern w:val="16"/>
          <w:szCs w:val="22"/>
        </w:rPr>
      </w:pPr>
      <w:r>
        <w:rPr>
          <w:spacing w:val="-2"/>
          <w:kern w:val="16"/>
          <w:szCs w:val="22"/>
        </w:rPr>
        <w:t>T</w:t>
      </w:r>
      <w:r w:rsidRPr="004A44FC">
        <w:t>he Board</w:t>
      </w:r>
      <w:r>
        <w:t xml:space="preserve"> also specifically acknowledges the interests of employees diagnosed as having a blood-borne disease (including, but not limited to, Hepatitis B (HBV) and Human Immunodeficiency Virus (HIV)) in continuing their employment.  Accordingly, it is the policy of the </w:t>
      </w:r>
      <w:r w:rsidRPr="004A44FC">
        <w:t>Board</w:t>
      </w:r>
      <w:r>
        <w:t xml:space="preserve"> that no ESBOCES employee shall be prevented from continuing his or her employment solely based on such information.</w:t>
      </w:r>
    </w:p>
    <w:p w14:paraId="59600DE4" w14:textId="77777777" w:rsidR="003A47A8" w:rsidRDefault="003A47A8" w:rsidP="007A7164">
      <w:pPr>
        <w:jc w:val="both"/>
        <w:rPr>
          <w:spacing w:val="-2"/>
          <w:kern w:val="16"/>
          <w:szCs w:val="22"/>
        </w:rPr>
      </w:pPr>
    </w:p>
    <w:p w14:paraId="5501C8E8" w14:textId="77777777" w:rsidR="00C13174" w:rsidRPr="007A7164" w:rsidRDefault="00C13174" w:rsidP="007A7164">
      <w:pPr>
        <w:jc w:val="both"/>
        <w:rPr>
          <w:spacing w:val="-2"/>
          <w:kern w:val="16"/>
          <w:szCs w:val="22"/>
        </w:rPr>
      </w:pPr>
      <w:r w:rsidRPr="007A7164">
        <w:rPr>
          <w:spacing w:val="-2"/>
          <w:kern w:val="16"/>
          <w:szCs w:val="22"/>
        </w:rPr>
        <w:t xml:space="preserve">Further, it is the policy of </w:t>
      </w:r>
      <w:r w:rsidR="007A7164" w:rsidRPr="007A7164">
        <w:rPr>
          <w:spacing w:val="-2"/>
          <w:kern w:val="16"/>
          <w:szCs w:val="22"/>
        </w:rPr>
        <w:t>ES</w:t>
      </w:r>
      <w:r w:rsidRPr="007A7164">
        <w:rPr>
          <w:spacing w:val="-2"/>
          <w:kern w:val="16"/>
          <w:szCs w:val="22"/>
        </w:rPr>
        <w:t>BOCES to maintain a working environment that is free from discrimination and intimidation as outlined in Board Policy 5121 – Harassment Prohibition</w:t>
      </w:r>
      <w:r w:rsidR="007A7164" w:rsidRPr="007A7164">
        <w:rPr>
          <w:spacing w:val="-2"/>
          <w:kern w:val="16"/>
          <w:szCs w:val="22"/>
        </w:rPr>
        <w:t xml:space="preserve"> (Personnel)</w:t>
      </w:r>
      <w:r w:rsidRPr="007A7164">
        <w:rPr>
          <w:spacing w:val="-2"/>
          <w:kern w:val="16"/>
          <w:szCs w:val="22"/>
        </w:rPr>
        <w:t>, and to prohibit retaliation against any individuals because they have reported discrimination or harassment, or because they have participated in an investigation of such a report.</w:t>
      </w:r>
    </w:p>
    <w:p w14:paraId="40854765" w14:textId="77777777" w:rsidR="00C13174" w:rsidRPr="007A7164" w:rsidRDefault="00C13174" w:rsidP="007A7164">
      <w:pPr>
        <w:jc w:val="both"/>
        <w:rPr>
          <w:sz w:val="20"/>
          <w:szCs w:val="20"/>
        </w:rPr>
      </w:pPr>
    </w:p>
    <w:p w14:paraId="5410C2BC" w14:textId="77777777" w:rsidR="00C13174" w:rsidRPr="008D7BFE" w:rsidRDefault="00C13174" w:rsidP="007A7164">
      <w:pPr>
        <w:jc w:val="both"/>
        <w:rPr>
          <w:b/>
          <w:szCs w:val="22"/>
        </w:rPr>
      </w:pPr>
      <w:r w:rsidRPr="008D7BFE">
        <w:rPr>
          <w:b/>
          <w:szCs w:val="22"/>
        </w:rPr>
        <w:t>Notification</w:t>
      </w:r>
    </w:p>
    <w:p w14:paraId="220B865B" w14:textId="77777777" w:rsidR="00C13174" w:rsidRPr="007A7164" w:rsidRDefault="00C13174" w:rsidP="007A7164">
      <w:pPr>
        <w:jc w:val="both"/>
        <w:rPr>
          <w:spacing w:val="-2"/>
          <w:sz w:val="20"/>
          <w:szCs w:val="20"/>
        </w:rPr>
      </w:pPr>
    </w:p>
    <w:p w14:paraId="2F2E25A7" w14:textId="77777777" w:rsidR="00C13174" w:rsidRPr="007A7164" w:rsidRDefault="00C13174" w:rsidP="007A7164">
      <w:pPr>
        <w:jc w:val="both"/>
        <w:rPr>
          <w:spacing w:val="-2"/>
          <w:szCs w:val="22"/>
        </w:rPr>
      </w:pPr>
      <w:r w:rsidRPr="007A7164">
        <w:rPr>
          <w:spacing w:val="-2"/>
          <w:szCs w:val="22"/>
        </w:rPr>
        <w:t xml:space="preserve">A statement of </w:t>
      </w:r>
      <w:r w:rsidR="007A7164" w:rsidRPr="007A7164">
        <w:rPr>
          <w:spacing w:val="-2"/>
          <w:szCs w:val="22"/>
        </w:rPr>
        <w:t xml:space="preserve">the </w:t>
      </w:r>
      <w:r w:rsidR="004A0493">
        <w:rPr>
          <w:spacing w:val="-2"/>
          <w:szCs w:val="22"/>
        </w:rPr>
        <w:t xml:space="preserve">Board's </w:t>
      </w:r>
      <w:r w:rsidRPr="007A7164">
        <w:rPr>
          <w:spacing w:val="-2"/>
          <w:szCs w:val="22"/>
        </w:rPr>
        <w:t xml:space="preserve">commitment to equal employment opportunity will be incorporated into all applicable employment related forms, advertisements, and notices to recruitment sources, and will be posted appropriately at the </w:t>
      </w:r>
      <w:r w:rsidR="007A7164" w:rsidRPr="007A7164">
        <w:rPr>
          <w:spacing w:val="-2"/>
          <w:szCs w:val="22"/>
        </w:rPr>
        <w:t>ES</w:t>
      </w:r>
      <w:r w:rsidRPr="007A7164">
        <w:rPr>
          <w:spacing w:val="-2"/>
          <w:szCs w:val="22"/>
        </w:rPr>
        <w:t xml:space="preserve">BOCES facilities.  Administration shall take appropriate steps to educate the </w:t>
      </w:r>
      <w:r w:rsidR="007A7164" w:rsidRPr="007A7164">
        <w:rPr>
          <w:spacing w:val="-2"/>
          <w:szCs w:val="22"/>
        </w:rPr>
        <w:t>ES</w:t>
      </w:r>
      <w:r w:rsidRPr="007A7164">
        <w:rPr>
          <w:spacing w:val="-2"/>
          <w:szCs w:val="22"/>
        </w:rPr>
        <w:t>BOCES community as to the requirements of this policy and the mechanisms available for complaining that there has been a violation of this policy.</w:t>
      </w:r>
    </w:p>
    <w:p w14:paraId="18675448" w14:textId="77777777" w:rsidR="00C13174" w:rsidRPr="007A7164" w:rsidRDefault="00C13174" w:rsidP="007A7164">
      <w:pPr>
        <w:jc w:val="both"/>
        <w:rPr>
          <w:spacing w:val="-2"/>
          <w:sz w:val="20"/>
          <w:szCs w:val="20"/>
        </w:rPr>
      </w:pPr>
    </w:p>
    <w:p w14:paraId="4F19151D" w14:textId="77777777" w:rsidR="00C13174" w:rsidRDefault="00C13174" w:rsidP="007A7164">
      <w:pPr>
        <w:jc w:val="both"/>
        <w:rPr>
          <w:szCs w:val="22"/>
        </w:rPr>
      </w:pPr>
      <w:r>
        <w:rPr>
          <w:b/>
          <w:szCs w:val="22"/>
        </w:rPr>
        <w:t>Violations</w:t>
      </w:r>
    </w:p>
    <w:p w14:paraId="104BD3E7" w14:textId="77777777" w:rsidR="00C13174" w:rsidRPr="007A7164" w:rsidRDefault="00C13174" w:rsidP="007A7164">
      <w:pPr>
        <w:jc w:val="both"/>
        <w:rPr>
          <w:sz w:val="20"/>
          <w:szCs w:val="20"/>
        </w:rPr>
      </w:pPr>
    </w:p>
    <w:p w14:paraId="480CFAA4" w14:textId="27B8BD61" w:rsidR="00C13174" w:rsidRPr="007F2A96" w:rsidRDefault="00C13174" w:rsidP="007A7164">
      <w:pPr>
        <w:jc w:val="both"/>
        <w:rPr>
          <w:b/>
          <w:szCs w:val="22"/>
        </w:rPr>
      </w:pPr>
      <w:r w:rsidRPr="009955BD">
        <w:rPr>
          <w:szCs w:val="22"/>
        </w:rPr>
        <w:t xml:space="preserve">Violations of this </w:t>
      </w:r>
      <w:r>
        <w:rPr>
          <w:szCs w:val="22"/>
        </w:rPr>
        <w:t>p</w:t>
      </w:r>
      <w:r w:rsidRPr="009955BD">
        <w:rPr>
          <w:szCs w:val="22"/>
        </w:rPr>
        <w:t>olicy will not be tolerated and sh</w:t>
      </w:r>
      <w:r>
        <w:rPr>
          <w:szCs w:val="22"/>
        </w:rPr>
        <w:t xml:space="preserve">all </w:t>
      </w:r>
      <w:r w:rsidRPr="009955BD">
        <w:rPr>
          <w:szCs w:val="22"/>
        </w:rPr>
        <w:t>be reported to the Department of Human Resources</w:t>
      </w:r>
      <w:r>
        <w:rPr>
          <w:szCs w:val="22"/>
        </w:rPr>
        <w:t xml:space="preserve"> at the James Hines Administration Center, 201 Sunrise Highway, Patchogue, NY  11772 or by calling (631) 687-3005.  </w:t>
      </w:r>
      <w:r w:rsidR="00660B5B" w:rsidRPr="00660B5B">
        <w:rPr>
          <w:szCs w:val="22"/>
        </w:rPr>
        <w:t xml:space="preserve">In cases where the Department of Human Resources is alleged to be in violation, concerns should be reported directly </w:t>
      </w:r>
      <w:r w:rsidR="00660B5B">
        <w:rPr>
          <w:szCs w:val="22"/>
        </w:rPr>
        <w:t xml:space="preserve">to </w:t>
      </w:r>
      <w:r w:rsidR="0064107E">
        <w:rPr>
          <w:szCs w:val="22"/>
        </w:rPr>
        <w:t>District Superintendent or Chief Operating Officer.</w:t>
      </w:r>
      <w:r w:rsidR="00660B5B" w:rsidRPr="00660B5B">
        <w:rPr>
          <w:szCs w:val="22"/>
        </w:rPr>
        <w:t xml:space="preserve"> </w:t>
      </w:r>
      <w:r w:rsidR="00457573">
        <w:rPr>
          <w:szCs w:val="22"/>
        </w:rPr>
        <w:t xml:space="preserve">Complaints of sex discrimination and sex-based harassment are arrested by the ESBOCES’ Title IX grievance procedure, and will also be addressed by other ESBOCES policies if the conduct is not a violation of Title IX. </w:t>
      </w:r>
      <w:r w:rsidRPr="009955BD">
        <w:rPr>
          <w:szCs w:val="22"/>
        </w:rPr>
        <w:t xml:space="preserve"> Anyone found in violation of this </w:t>
      </w:r>
      <w:r>
        <w:rPr>
          <w:szCs w:val="22"/>
        </w:rPr>
        <w:t>p</w:t>
      </w:r>
      <w:r w:rsidRPr="009955BD">
        <w:rPr>
          <w:szCs w:val="22"/>
        </w:rPr>
        <w:t>olicy will be subject to disciplinary action that may include termination of employment.  Frivolous or bad faith complaints may result in disciplinary action against the individual who filed such a complaint, or who deliberately gave false information during the investigation of a complaint.</w:t>
      </w:r>
    </w:p>
    <w:p w14:paraId="34F8487C" w14:textId="77777777" w:rsidR="00C13174" w:rsidRPr="007A7164" w:rsidRDefault="00C13174" w:rsidP="007A7164">
      <w:pPr>
        <w:jc w:val="both"/>
        <w:rPr>
          <w:sz w:val="20"/>
          <w:szCs w:val="20"/>
        </w:rPr>
      </w:pPr>
    </w:p>
    <w:p w14:paraId="34018DE5" w14:textId="77777777" w:rsidR="00C13174" w:rsidRPr="009955BD" w:rsidRDefault="00C13174" w:rsidP="00C13174">
      <w:pPr>
        <w:keepNext/>
        <w:rPr>
          <w:szCs w:val="22"/>
        </w:rPr>
      </w:pPr>
      <w:r w:rsidRPr="009955BD">
        <w:rPr>
          <w:b/>
          <w:bCs/>
          <w:szCs w:val="22"/>
        </w:rPr>
        <w:t>References:</w:t>
      </w:r>
    </w:p>
    <w:p w14:paraId="3AAD63A8" w14:textId="77777777" w:rsidR="00C13174" w:rsidRPr="009955BD" w:rsidRDefault="00C13174" w:rsidP="00C13174">
      <w:pPr>
        <w:numPr>
          <w:ilvl w:val="0"/>
          <w:numId w:val="2"/>
        </w:numPr>
        <w:tabs>
          <w:tab w:val="clear" w:pos="720"/>
        </w:tabs>
        <w:rPr>
          <w:rFonts w:cs="Arial"/>
          <w:snapToGrid w:val="0"/>
          <w:szCs w:val="22"/>
        </w:rPr>
      </w:pPr>
      <w:r w:rsidRPr="009955BD">
        <w:rPr>
          <w:szCs w:val="22"/>
        </w:rPr>
        <w:t>Civil Rights Act of 1964 as amended</w:t>
      </w:r>
    </w:p>
    <w:p w14:paraId="28D4F93A" w14:textId="77777777" w:rsidR="00C13174" w:rsidRPr="009955BD" w:rsidRDefault="00C13174" w:rsidP="00C13174">
      <w:pPr>
        <w:numPr>
          <w:ilvl w:val="0"/>
          <w:numId w:val="2"/>
        </w:numPr>
        <w:tabs>
          <w:tab w:val="clear" w:pos="720"/>
        </w:tabs>
        <w:rPr>
          <w:szCs w:val="22"/>
        </w:rPr>
      </w:pPr>
      <w:r w:rsidRPr="009955BD">
        <w:rPr>
          <w:szCs w:val="22"/>
        </w:rPr>
        <w:t>Age Discrimination in Employment Act</w:t>
      </w:r>
    </w:p>
    <w:p w14:paraId="0D69EDB5" w14:textId="77777777" w:rsidR="00C13174" w:rsidRPr="009955BD" w:rsidRDefault="00C13174" w:rsidP="00C13174">
      <w:pPr>
        <w:numPr>
          <w:ilvl w:val="0"/>
          <w:numId w:val="2"/>
        </w:numPr>
        <w:tabs>
          <w:tab w:val="clear" w:pos="720"/>
        </w:tabs>
        <w:rPr>
          <w:szCs w:val="22"/>
        </w:rPr>
      </w:pPr>
      <w:r w:rsidRPr="009955BD">
        <w:rPr>
          <w:szCs w:val="22"/>
        </w:rPr>
        <w:t>Americans with Disabilities Act</w:t>
      </w:r>
    </w:p>
    <w:p w14:paraId="33D0DEBE" w14:textId="01543506" w:rsidR="00C13174" w:rsidRPr="009955BD" w:rsidRDefault="00BF006A" w:rsidP="00C13174">
      <w:pPr>
        <w:numPr>
          <w:ilvl w:val="0"/>
          <w:numId w:val="2"/>
        </w:numPr>
        <w:tabs>
          <w:tab w:val="clear" w:pos="720"/>
        </w:tabs>
        <w:rPr>
          <w:szCs w:val="22"/>
        </w:rPr>
      </w:pPr>
      <w:r>
        <w:rPr>
          <w:szCs w:val="22"/>
        </w:rPr>
        <w:t xml:space="preserve">Section </w:t>
      </w:r>
      <w:r w:rsidR="00C13174" w:rsidRPr="009955BD">
        <w:rPr>
          <w:szCs w:val="22"/>
        </w:rPr>
        <w:t>504 of the Rehabilitation Act of 1973</w:t>
      </w:r>
    </w:p>
    <w:p w14:paraId="6EFDFC62" w14:textId="77777777" w:rsidR="00C13174" w:rsidRPr="009955BD" w:rsidRDefault="00C13174" w:rsidP="00C13174">
      <w:pPr>
        <w:numPr>
          <w:ilvl w:val="0"/>
          <w:numId w:val="2"/>
        </w:numPr>
        <w:tabs>
          <w:tab w:val="clear" w:pos="720"/>
        </w:tabs>
        <w:rPr>
          <w:szCs w:val="22"/>
        </w:rPr>
      </w:pPr>
      <w:r w:rsidRPr="009955BD">
        <w:rPr>
          <w:szCs w:val="22"/>
        </w:rPr>
        <w:lastRenderedPageBreak/>
        <w:t>Title IX</w:t>
      </w:r>
      <w:r w:rsidR="00A41561">
        <w:rPr>
          <w:szCs w:val="22"/>
        </w:rPr>
        <w:t xml:space="preserve"> of the Education Amendments of 1972</w:t>
      </w:r>
    </w:p>
    <w:p w14:paraId="20C821E2" w14:textId="77777777" w:rsidR="00C13174" w:rsidRPr="009955BD" w:rsidRDefault="00C13174" w:rsidP="00C13174">
      <w:pPr>
        <w:numPr>
          <w:ilvl w:val="0"/>
          <w:numId w:val="2"/>
        </w:numPr>
        <w:tabs>
          <w:tab w:val="clear" w:pos="720"/>
        </w:tabs>
        <w:rPr>
          <w:szCs w:val="22"/>
        </w:rPr>
      </w:pPr>
      <w:r w:rsidRPr="009955BD">
        <w:rPr>
          <w:szCs w:val="22"/>
        </w:rPr>
        <w:t>NYS Human Rights Law</w:t>
      </w:r>
    </w:p>
    <w:p w14:paraId="38C88C55" w14:textId="3253626E" w:rsidR="00C13174" w:rsidRPr="00340073" w:rsidRDefault="0026768D" w:rsidP="00C13174">
      <w:pPr>
        <w:numPr>
          <w:ilvl w:val="0"/>
          <w:numId w:val="2"/>
        </w:numPr>
        <w:tabs>
          <w:tab w:val="clear" w:pos="720"/>
        </w:tabs>
        <w:rPr>
          <w:rFonts w:cs="Arial"/>
          <w:snapToGrid w:val="0"/>
          <w:szCs w:val="22"/>
        </w:rPr>
      </w:pPr>
      <w:hyperlink r:id="rId7" w:history="1">
        <w:r w:rsidR="00C13174" w:rsidRPr="00340073">
          <w:rPr>
            <w:rStyle w:val="Hyperlink"/>
            <w:color w:val="auto"/>
            <w:szCs w:val="22"/>
            <w:u w:val="none"/>
          </w:rPr>
          <w:t>Board Policy 5121 – Harassment Prohibition</w:t>
        </w:r>
        <w:r w:rsidR="00060D8B" w:rsidRPr="00340073">
          <w:rPr>
            <w:rStyle w:val="Hyperlink"/>
            <w:color w:val="auto"/>
            <w:szCs w:val="22"/>
            <w:u w:val="none"/>
          </w:rPr>
          <w:t xml:space="preserve"> (Personnel)</w:t>
        </w:r>
      </w:hyperlink>
    </w:p>
    <w:p w14:paraId="00BC5952" w14:textId="77777777" w:rsidR="00C13174" w:rsidRDefault="00C13174" w:rsidP="00C13174">
      <w:pPr>
        <w:rPr>
          <w:szCs w:val="22"/>
        </w:rPr>
      </w:pPr>
    </w:p>
    <w:p w14:paraId="54BB5A5B" w14:textId="55D06573" w:rsidR="00425841" w:rsidRDefault="006A4C6C">
      <w:pPr>
        <w:tabs>
          <w:tab w:val="left" w:pos="547"/>
          <w:tab w:val="left" w:pos="1080"/>
          <w:tab w:val="left" w:pos="1440"/>
          <w:tab w:val="left" w:pos="4507"/>
          <w:tab w:val="left" w:pos="7200"/>
          <w:tab w:val="left" w:pos="9000"/>
        </w:tabs>
        <w:jc w:val="both"/>
        <w:rPr>
          <w:sz w:val="18"/>
        </w:rPr>
      </w:pPr>
      <w:r>
        <w:rPr>
          <w:sz w:val="18"/>
        </w:rPr>
        <w:t xml:space="preserve">First </w:t>
      </w:r>
      <w:r w:rsidR="00425841">
        <w:rPr>
          <w:sz w:val="18"/>
        </w:rPr>
        <w:t>Adopted:  7/1/</w:t>
      </w:r>
      <w:r w:rsidR="00E03ED4">
        <w:rPr>
          <w:sz w:val="18"/>
        </w:rPr>
        <w:t>20</w:t>
      </w:r>
      <w:r w:rsidR="00425841">
        <w:rPr>
          <w:sz w:val="18"/>
        </w:rPr>
        <w:t>03</w:t>
      </w:r>
    </w:p>
    <w:p w14:paraId="32863E69" w14:textId="01357A86" w:rsidR="007A7164" w:rsidRDefault="006A4C6C" w:rsidP="008A79C7">
      <w:pPr>
        <w:tabs>
          <w:tab w:val="left" w:pos="547"/>
          <w:tab w:val="left" w:pos="1080"/>
          <w:tab w:val="left" w:pos="1440"/>
          <w:tab w:val="left" w:pos="4507"/>
          <w:tab w:val="left" w:pos="7200"/>
          <w:tab w:val="left" w:pos="9000"/>
        </w:tabs>
        <w:jc w:val="both"/>
        <w:rPr>
          <w:sz w:val="18"/>
        </w:rPr>
      </w:pPr>
      <w:r>
        <w:rPr>
          <w:sz w:val="18"/>
        </w:rPr>
        <w:t>Re</w:t>
      </w:r>
      <w:r w:rsidR="007A7164">
        <w:rPr>
          <w:sz w:val="18"/>
        </w:rPr>
        <w:t>adopt</w:t>
      </w:r>
      <w:r>
        <w:rPr>
          <w:sz w:val="18"/>
        </w:rPr>
        <w:t>ed</w:t>
      </w:r>
      <w:r w:rsidR="00425841">
        <w:rPr>
          <w:sz w:val="18"/>
        </w:rPr>
        <w:t>:</w:t>
      </w:r>
      <w:r w:rsidR="008A79C7">
        <w:rPr>
          <w:sz w:val="18"/>
        </w:rPr>
        <w:t xml:space="preserve">  12/21/</w:t>
      </w:r>
      <w:r w:rsidR="00E03ED4">
        <w:rPr>
          <w:sz w:val="18"/>
        </w:rPr>
        <w:t>20</w:t>
      </w:r>
      <w:r w:rsidR="008A79C7">
        <w:rPr>
          <w:sz w:val="18"/>
        </w:rPr>
        <w:t>06</w:t>
      </w:r>
    </w:p>
    <w:p w14:paraId="63150FEB" w14:textId="48A5F799" w:rsidR="007A7164" w:rsidRDefault="007A7164" w:rsidP="008A79C7">
      <w:pPr>
        <w:tabs>
          <w:tab w:val="left" w:pos="547"/>
          <w:tab w:val="left" w:pos="1080"/>
          <w:tab w:val="left" w:pos="1440"/>
          <w:tab w:val="left" w:pos="4507"/>
          <w:tab w:val="left" w:pos="7200"/>
          <w:tab w:val="left" w:pos="9000"/>
        </w:tabs>
        <w:jc w:val="both"/>
        <w:rPr>
          <w:sz w:val="18"/>
        </w:rPr>
      </w:pPr>
      <w:r>
        <w:rPr>
          <w:sz w:val="18"/>
        </w:rPr>
        <w:t>Readopted:  7/11/</w:t>
      </w:r>
      <w:r w:rsidR="00E03ED4">
        <w:rPr>
          <w:sz w:val="18"/>
        </w:rPr>
        <w:t>20</w:t>
      </w:r>
      <w:r>
        <w:rPr>
          <w:sz w:val="18"/>
        </w:rPr>
        <w:t>07</w:t>
      </w:r>
    </w:p>
    <w:p w14:paraId="3A10990A" w14:textId="24135B18" w:rsidR="000C1586" w:rsidRDefault="000C1586" w:rsidP="008A79C7">
      <w:pPr>
        <w:tabs>
          <w:tab w:val="left" w:pos="547"/>
          <w:tab w:val="left" w:pos="1080"/>
          <w:tab w:val="left" w:pos="1440"/>
          <w:tab w:val="left" w:pos="4507"/>
          <w:tab w:val="left" w:pos="7200"/>
          <w:tab w:val="left" w:pos="9000"/>
        </w:tabs>
        <w:jc w:val="both"/>
        <w:rPr>
          <w:sz w:val="18"/>
        </w:rPr>
      </w:pPr>
      <w:r>
        <w:rPr>
          <w:sz w:val="18"/>
        </w:rPr>
        <w:t xml:space="preserve">Readopted:  </w:t>
      </w:r>
      <w:r w:rsidR="008470F8">
        <w:rPr>
          <w:sz w:val="18"/>
        </w:rPr>
        <w:t>12/21/</w:t>
      </w:r>
      <w:r w:rsidR="00E03ED4">
        <w:rPr>
          <w:sz w:val="18"/>
        </w:rPr>
        <w:t>20</w:t>
      </w:r>
      <w:r w:rsidR="008470F8">
        <w:rPr>
          <w:sz w:val="18"/>
        </w:rPr>
        <w:t>11</w:t>
      </w:r>
    </w:p>
    <w:p w14:paraId="29CBF957" w14:textId="54DF31A4" w:rsidR="00333C14" w:rsidRDefault="00333C14" w:rsidP="008A79C7">
      <w:pPr>
        <w:tabs>
          <w:tab w:val="left" w:pos="547"/>
          <w:tab w:val="left" w:pos="1080"/>
          <w:tab w:val="left" w:pos="1440"/>
          <w:tab w:val="left" w:pos="4507"/>
          <w:tab w:val="left" w:pos="7200"/>
          <w:tab w:val="left" w:pos="9000"/>
        </w:tabs>
        <w:jc w:val="both"/>
        <w:rPr>
          <w:sz w:val="18"/>
        </w:rPr>
      </w:pPr>
      <w:r>
        <w:rPr>
          <w:sz w:val="18"/>
        </w:rPr>
        <w:t>Readopted: 5/15/</w:t>
      </w:r>
      <w:r w:rsidR="00E03ED4">
        <w:rPr>
          <w:sz w:val="18"/>
        </w:rPr>
        <w:t>20</w:t>
      </w:r>
      <w:r>
        <w:rPr>
          <w:sz w:val="18"/>
        </w:rPr>
        <w:t>19</w:t>
      </w:r>
    </w:p>
    <w:p w14:paraId="48A4EAE5" w14:textId="659BB8B9" w:rsidR="00E03ED4" w:rsidRPr="007A7164" w:rsidRDefault="00E03ED4" w:rsidP="008A79C7">
      <w:pPr>
        <w:tabs>
          <w:tab w:val="left" w:pos="547"/>
          <w:tab w:val="left" w:pos="1080"/>
          <w:tab w:val="left" w:pos="1440"/>
          <w:tab w:val="left" w:pos="4507"/>
          <w:tab w:val="left" w:pos="7200"/>
          <w:tab w:val="left" w:pos="9000"/>
        </w:tabs>
        <w:jc w:val="both"/>
        <w:rPr>
          <w:sz w:val="18"/>
        </w:rPr>
      </w:pPr>
      <w:r>
        <w:rPr>
          <w:sz w:val="18"/>
        </w:rPr>
        <w:t xml:space="preserve">Adopted as Revised:  </w:t>
      </w:r>
      <w:r w:rsidR="00340073">
        <w:rPr>
          <w:sz w:val="18"/>
        </w:rPr>
        <w:t>7</w:t>
      </w:r>
      <w:r>
        <w:rPr>
          <w:sz w:val="18"/>
        </w:rPr>
        <w:t>/</w:t>
      </w:r>
      <w:r w:rsidR="00340073">
        <w:rPr>
          <w:sz w:val="18"/>
        </w:rPr>
        <w:t>15</w:t>
      </w:r>
      <w:r>
        <w:rPr>
          <w:sz w:val="18"/>
        </w:rPr>
        <w:t>/2025</w:t>
      </w:r>
    </w:p>
    <w:sectPr w:rsidR="00E03ED4" w:rsidRPr="007A7164" w:rsidSect="007A7164">
      <w:headerReference w:type="default" r:id="rId8"/>
      <w:headerReference w:type="first" r:id="rId9"/>
      <w:pgSz w:w="12240" w:h="15840"/>
      <w:pgMar w:top="1296"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E259" w14:textId="77777777" w:rsidR="0092676E" w:rsidRDefault="0092676E">
      <w:r>
        <w:separator/>
      </w:r>
    </w:p>
  </w:endnote>
  <w:endnote w:type="continuationSeparator" w:id="0">
    <w:p w14:paraId="2AD1D694" w14:textId="77777777" w:rsidR="0092676E" w:rsidRDefault="0092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B1905" w14:textId="77777777" w:rsidR="0092676E" w:rsidRDefault="0092676E">
      <w:r>
        <w:separator/>
      </w:r>
    </w:p>
  </w:footnote>
  <w:footnote w:type="continuationSeparator" w:id="0">
    <w:p w14:paraId="717EAB0F" w14:textId="77777777" w:rsidR="0092676E" w:rsidRDefault="00926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1F82" w14:textId="77777777" w:rsidR="00E86145" w:rsidRPr="00C13174" w:rsidRDefault="00E86145" w:rsidP="00C13174">
    <w:pPr>
      <w:pStyle w:val="Header"/>
      <w:jc w:val="right"/>
      <w:rPr>
        <w:sz w:val="20"/>
        <w:szCs w:val="20"/>
      </w:rPr>
    </w:pPr>
    <w:r w:rsidRPr="00C13174">
      <w:rPr>
        <w:sz w:val="20"/>
        <w:szCs w:val="20"/>
      </w:rPr>
      <w:t>Policy 5120 – Equal Employment Opportunity</w:t>
    </w:r>
  </w:p>
  <w:p w14:paraId="5870B1C4" w14:textId="77777777" w:rsidR="00E86145" w:rsidRPr="00C13174" w:rsidRDefault="00E86145" w:rsidP="00C13174">
    <w:pPr>
      <w:pStyle w:val="Header"/>
      <w:jc w:val="right"/>
      <w:rPr>
        <w:rStyle w:val="PageNumber"/>
        <w:sz w:val="20"/>
        <w:szCs w:val="20"/>
      </w:rPr>
    </w:pPr>
    <w:r w:rsidRPr="00C13174">
      <w:rPr>
        <w:sz w:val="20"/>
        <w:szCs w:val="20"/>
      </w:rPr>
      <w:t xml:space="preserve">Page </w:t>
    </w:r>
    <w:r w:rsidRPr="00C13174">
      <w:rPr>
        <w:rStyle w:val="PageNumber"/>
        <w:sz w:val="20"/>
        <w:szCs w:val="20"/>
      </w:rPr>
      <w:fldChar w:fldCharType="begin"/>
    </w:r>
    <w:r w:rsidRPr="00C13174">
      <w:rPr>
        <w:rStyle w:val="PageNumber"/>
        <w:sz w:val="20"/>
        <w:szCs w:val="20"/>
      </w:rPr>
      <w:instrText xml:space="preserve"> PAGE </w:instrText>
    </w:r>
    <w:r w:rsidRPr="00C13174">
      <w:rPr>
        <w:rStyle w:val="PageNumber"/>
        <w:sz w:val="20"/>
        <w:szCs w:val="20"/>
      </w:rPr>
      <w:fldChar w:fldCharType="separate"/>
    </w:r>
    <w:r w:rsidR="00536FC8">
      <w:rPr>
        <w:rStyle w:val="PageNumber"/>
        <w:noProof/>
        <w:sz w:val="20"/>
        <w:szCs w:val="20"/>
      </w:rPr>
      <w:t>2</w:t>
    </w:r>
    <w:r w:rsidRPr="00C13174">
      <w:rPr>
        <w:rStyle w:val="PageNumber"/>
        <w:sz w:val="20"/>
        <w:szCs w:val="20"/>
      </w:rPr>
      <w:fldChar w:fldCharType="end"/>
    </w:r>
    <w:r w:rsidRPr="00C13174">
      <w:rPr>
        <w:rStyle w:val="PageNumber"/>
        <w:sz w:val="20"/>
        <w:szCs w:val="20"/>
      </w:rPr>
      <w:t xml:space="preserve"> of </w:t>
    </w:r>
    <w:r w:rsidRPr="00C13174">
      <w:rPr>
        <w:rStyle w:val="PageNumber"/>
        <w:sz w:val="20"/>
        <w:szCs w:val="20"/>
      </w:rPr>
      <w:fldChar w:fldCharType="begin"/>
    </w:r>
    <w:r w:rsidRPr="00C13174">
      <w:rPr>
        <w:rStyle w:val="PageNumber"/>
        <w:sz w:val="20"/>
        <w:szCs w:val="20"/>
      </w:rPr>
      <w:instrText xml:space="preserve"> NUMPAGES </w:instrText>
    </w:r>
    <w:r w:rsidRPr="00C13174">
      <w:rPr>
        <w:rStyle w:val="PageNumber"/>
        <w:sz w:val="20"/>
        <w:szCs w:val="20"/>
      </w:rPr>
      <w:fldChar w:fldCharType="separate"/>
    </w:r>
    <w:r w:rsidR="00536FC8">
      <w:rPr>
        <w:rStyle w:val="PageNumber"/>
        <w:noProof/>
        <w:sz w:val="20"/>
        <w:szCs w:val="20"/>
      </w:rPr>
      <w:t>2</w:t>
    </w:r>
    <w:r w:rsidRPr="00C13174">
      <w:rPr>
        <w:rStyle w:val="PageNumber"/>
        <w:sz w:val="20"/>
        <w:szCs w:val="20"/>
      </w:rPr>
      <w:fldChar w:fldCharType="end"/>
    </w:r>
  </w:p>
  <w:p w14:paraId="7660897C" w14:textId="77777777" w:rsidR="00E86145" w:rsidRPr="00C13174" w:rsidRDefault="00E86145">
    <w:pPr>
      <w:pStyle w:val="Header"/>
      <w:rPr>
        <w:rStyle w:val="PageNumber"/>
        <w:sz w:val="20"/>
        <w:szCs w:val="20"/>
      </w:rPr>
    </w:pPr>
  </w:p>
  <w:p w14:paraId="70875FB7" w14:textId="77777777" w:rsidR="00E86145" w:rsidRPr="00C13174" w:rsidRDefault="00E86145">
    <w:pPr>
      <w:pStyle w:val="Header"/>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DB38" w14:textId="77777777" w:rsidR="00E86145" w:rsidRPr="007A7164" w:rsidRDefault="00030D92" w:rsidP="007A7164">
    <w:pPr>
      <w:pStyle w:val="Header"/>
      <w:jc w:val="right"/>
      <w:rPr>
        <w:b/>
        <w:sz w:val="20"/>
        <w:szCs w:val="20"/>
      </w:rPr>
    </w:pPr>
    <w:r w:rsidRPr="007A7164">
      <w:rPr>
        <w:b/>
        <w:noProof/>
        <w:sz w:val="20"/>
        <w:szCs w:val="20"/>
      </w:rPr>
      <mc:AlternateContent>
        <mc:Choice Requires="wps">
          <w:drawing>
            <wp:anchor distT="0" distB="0" distL="114300" distR="114300" simplePos="0" relativeHeight="251659264" behindDoc="0" locked="0" layoutInCell="1" allowOverlap="1" wp14:anchorId="06C8FC5D" wp14:editId="678630D5">
              <wp:simplePos x="0" y="0"/>
              <wp:positionH relativeFrom="column">
                <wp:posOffset>-95250</wp:posOffset>
              </wp:positionH>
              <wp:positionV relativeFrom="paragraph">
                <wp:posOffset>-66675</wp:posOffset>
              </wp:positionV>
              <wp:extent cx="1741805" cy="1033145"/>
              <wp:effectExtent l="0" t="0" r="127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3CA28" w14:textId="77777777" w:rsidR="00E86145" w:rsidRDefault="00030D92" w:rsidP="007A7164">
                          <w:r w:rsidRPr="0027341F">
                            <w:rPr>
                              <w:noProof/>
                            </w:rPr>
                            <w:drawing>
                              <wp:inline distT="0" distB="0" distL="0" distR="0" wp14:anchorId="3EAC8281" wp14:editId="7B1769F9">
                                <wp:extent cx="1562100" cy="942975"/>
                                <wp:effectExtent l="0" t="0" r="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C8FC5D" id="_x0000_t202" coordsize="21600,21600" o:spt="202" path="m,l,21600r21600,l21600,xe">
              <v:stroke joinstyle="miter"/>
              <v:path gradientshapeok="t" o:connecttype="rect"/>
            </v:shapetype>
            <v:shape id="Text Box 19" o:spid="_x0000_s1026"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YzgQIAAA8FAAAOAAAAZHJzL2Uyb0RvYy54bWysVFtv2yAUfp+0/4B4T22npImtOFWTztOk&#10;7iK1+wEE4xgNAwIau5v233fASZruIk3T/IC5HL5z+b7D8nroJNpz64RWJc4uUoy4YroWalfizw/V&#10;ZIGR81TVVGrFS/zEHb5evX617E3Bp7rVsuYWAYhyRW9K3HpviiRxrOUddRfacAWHjbYd9bC0u6S2&#10;tAf0TibTNL1Kem1rYzXjzsHu7XiIVxG/aTjzH5vGcY9kiSE2H0cbx20Yk9WSFjtLTSvYIQz6D1F0&#10;VChweoK6pZ6iRyt+geoEs9rpxl8w3SW6aQTjMQfIJkt/yua+pYbHXKA4zpzK5P4fLPuw/2SRqEtM&#10;MFK0A4oe+ODRWg8oy0N5euMKsLo3YOcH2AeaY6rO3Gn2xSGlNy1VO35jre5bTmsILws3k7OrI44L&#10;INv+va7BD330OgINje1C7aAaCNCBpqcTNSEWFlzOSbZIZxgxOMvSy8uMzKIPWhyvG+v8W647FCYl&#10;tsB9hKf7O+dDOLQ4mgRvTktRV0LKuLC77UZatKegkyp+B/QXZlIFY6XDtRFx3IEowUc4C/FG3r/l&#10;2ZSk62k+qa4W8wmpyGySz9PFJM3ydX6VkpzcVt9DgBkpWlHXXN0JxY8azMjfcXzohlE9UYWoL3E+&#10;m85Gjv6YZBq/3yXZCQ8tKUVX4sXJiBaB2TeqhrRp4amQ4zx5GX6sMtTg+I9ViToI1I8i8MN2AJQg&#10;jq2un0ARVgNfQDu8IzBptf2KUQ89WWIFjwZG8p0CTeUZIaGF44LM5lNY2POT7fkJVQyASuwxGqcb&#10;P7b9o7Fi14Kfo4pvQIeViAp5jumgXui6mMrhhQhtfb6OVs/v2OoHAAAA//8DAFBLAwQUAAYACAAA&#10;ACEAQl+2KOAAAAALAQAADwAAAGRycy9kb3ducmV2LnhtbEyP0UrDQBBF3wX/YRnBt3bTlFQbsymi&#10;CBah0OoHbHanSTA7G7PbJv6906f6NsMc7pxbbCbXiTMOofWkYDFPQCAZb1uqFXx9vs0eQYSoyerO&#10;Eyr4xQCb8vam0Ln1I+3xfIi14BAKuVbQxNjnUgbToNNh7nskvh394HTkdailHfTI4a6TaZKspNMt&#10;8YdG9/jSoPk+nJyC13aofoxfvq8ePtZmtw/HcbuTSt3fTc9PICJO8QrDRZ/VoWSnyp/IBtEpmC0y&#10;7hIvQ5KBYCLN1ksQFaNZmoIsC/m/Q/kHAAD//wMAUEsBAi0AFAAGAAgAAAAhALaDOJL+AAAA4QEA&#10;ABMAAAAAAAAAAAAAAAAAAAAAAFtDb250ZW50X1R5cGVzXS54bWxQSwECLQAUAAYACAAAACEAOP0h&#10;/9YAAACUAQAACwAAAAAAAAAAAAAAAAAvAQAAX3JlbHMvLnJlbHNQSwECLQAUAAYACAAAACEA1lWG&#10;M4ECAAAPBQAADgAAAAAAAAAAAAAAAAAuAgAAZHJzL2Uyb0RvYy54bWxQSwECLQAUAAYACAAAACEA&#10;Ql+2KOAAAAALAQAADwAAAAAAAAAAAAAAAADbBAAAZHJzL2Rvd25yZXYueG1sUEsFBgAAAAAEAAQA&#10;8wAAAOgFAAAAAA==&#10;" stroked="f">
              <v:textbox style="mso-fit-shape-to-text:t">
                <w:txbxContent>
                  <w:p w14:paraId="4553CA28" w14:textId="77777777" w:rsidR="00E86145" w:rsidRDefault="00030D92" w:rsidP="007A7164">
                    <w:r w:rsidRPr="0027341F">
                      <w:rPr>
                        <w:noProof/>
                      </w:rPr>
                      <w:drawing>
                        <wp:inline distT="0" distB="0" distL="0" distR="0" wp14:anchorId="3EAC8281" wp14:editId="7B1769F9">
                          <wp:extent cx="1562100" cy="942975"/>
                          <wp:effectExtent l="0" t="0" r="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v:textbox>
            </v:shape>
          </w:pict>
        </mc:Fallback>
      </mc:AlternateContent>
    </w:r>
    <w:r w:rsidRPr="007A7164">
      <w:rPr>
        <w:noProof/>
        <w:sz w:val="20"/>
        <w:szCs w:val="20"/>
      </w:rPr>
      <mc:AlternateContent>
        <mc:Choice Requires="wps">
          <w:drawing>
            <wp:anchor distT="0" distB="0" distL="114300" distR="114300" simplePos="0" relativeHeight="251658240" behindDoc="0" locked="0" layoutInCell="1" allowOverlap="1" wp14:anchorId="220C4C4C" wp14:editId="4CD7CF2F">
              <wp:simplePos x="0" y="0"/>
              <wp:positionH relativeFrom="column">
                <wp:posOffset>1828800</wp:posOffset>
              </wp:positionH>
              <wp:positionV relativeFrom="paragraph">
                <wp:posOffset>-38100</wp:posOffset>
              </wp:positionV>
              <wp:extent cx="0" cy="1581785"/>
              <wp:effectExtent l="19050" t="19050" r="19050" b="2794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D5CB053"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0KNEgIAACo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TT3rem1LcCjkjvjiyNn+aq3iny3SKqqxfLAAsW3i4a41EfEdyF+YzUk2PdfFAUffHQq&#10;9OncmM5DQgfQOYzjchsHOztEhkMCp+k8Tx/zeUDHxTVQG+s+M9Uhb5SRANIBGJ+21nkiuLi6+DxS&#10;bbgQYdpCoh7KzdMkCRFWCU79rfez5rCvhEEn7AUTvjHxnZtRR0kDWsswXY+2w1wMNmQX0uNBLcBn&#10;tAZF/HhKntb5Os8m2WyxnmRJXU8+bapsstikj/P6oa6qOv3pqaVZ0XJKmfTsrupMs7+b/vhOBl3d&#10;9HnrQ3yPHhoGZK//QDoM089vUMJe0cvOXIcMggzO4+Pxin+/B/v9E1/9Ag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PZzQo0S&#10;AgAAKgQAAA4AAAAAAAAAAAAAAAAALgIAAGRycy9lMm9Eb2MueG1sUEsBAi0AFAAGAAgAAAAhAMUc&#10;x2LbAAAACgEAAA8AAAAAAAAAAAAAAAAAbAQAAGRycy9kb3ducmV2LnhtbFBLBQYAAAAABAAEAPMA&#10;AAB0BQAAAAA=&#10;" strokeweight="3pt"/>
          </w:pict>
        </mc:Fallback>
      </mc:AlternateContent>
    </w:r>
    <w:r w:rsidRPr="007A7164">
      <w:rPr>
        <w:b/>
        <w:noProof/>
        <w:sz w:val="20"/>
        <w:szCs w:val="20"/>
      </w:rPr>
      <mc:AlternateContent>
        <mc:Choice Requires="wps">
          <w:drawing>
            <wp:anchor distT="0" distB="0" distL="114300" distR="114300" simplePos="0" relativeHeight="251656192" behindDoc="0" locked="0" layoutInCell="1" allowOverlap="1" wp14:anchorId="0E34142C" wp14:editId="7EF68424">
              <wp:simplePos x="0" y="0"/>
              <wp:positionH relativeFrom="column">
                <wp:posOffset>1905000</wp:posOffset>
              </wp:positionH>
              <wp:positionV relativeFrom="paragraph">
                <wp:posOffset>114300</wp:posOffset>
              </wp:positionV>
              <wp:extent cx="1676400" cy="125730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84694" w14:textId="77777777" w:rsidR="00E86145" w:rsidRDefault="00E86145" w:rsidP="007A7164">
                          <w:pPr>
                            <w:rPr>
                              <w:rFonts w:ascii="Arial Narrow" w:hAnsi="Arial Narrow"/>
                              <w:sz w:val="32"/>
                              <w:szCs w:val="32"/>
                            </w:rPr>
                          </w:pPr>
                          <w:r w:rsidRPr="001731CB">
                            <w:rPr>
                              <w:rFonts w:ascii="Arial Narrow" w:hAnsi="Arial Narrow"/>
                              <w:sz w:val="72"/>
                              <w:szCs w:val="72"/>
                            </w:rPr>
                            <w:t>Board</w:t>
                          </w:r>
                        </w:p>
                        <w:p w14:paraId="64286AD0" w14:textId="77777777" w:rsidR="00E86145" w:rsidRDefault="00E86145" w:rsidP="007A7164">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4142C" id="Text Box 16" o:spid="_x0000_s1027"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Vgw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8pmoT29cRV43Rvw8wP8B5pjqc7cafrZIaVvWqK2/Mpa3becMEgvCyeTs6Mjjgsg&#10;m/6dZhCH7LyOQENju9A76AYCdKDp8URNyIWGkLP5rEjBRMGW5dP5K9iEGKQ6HjfW+TdcdygsamyB&#10;+whP9nfOj65HlxDNaSnYWkgZN3a7uZEW7QnoZB2fA/ozN6mCs9Lh2Ig4/oEsIUawhXwj79/KLC/S&#10;67ycrGeL+aRYF9NJOU8XkzQrr8tZWpTF7fp7SDArqlYwxtWdUPyowaz4O44P0zCqJ6oQ9TUup/l0&#10;5OiPRabx+V2RnfAwklJ0NV6cnEgVmH2tGJRNKk+EHNfJ8/QjIdCD4zd2JeogUD+KwA+bISouiiRo&#10;ZKPZIwjDaqANKIbrBBattl8x6mE0a+y+7IjlGMm3CsRVZkURZjluiuk8h409t2zOLURRgKqxx2hc&#10;3vhx/nfGim0LkUY5K30FgmxElMpTVgcZw/jFmg5XRZjv8330errQVj8AAAD//wMAUEsDBBQABgAI&#10;AAAAIQCCoiT83gAAAAoBAAAPAAAAZHJzL2Rvd25yZXYueG1sTI/BTsNADETvSPzDykhcEN1tadMS&#10;sqkACcS1pR/gJG4SkfVG2W2T/j3mRE+2NaPxm2w7uU6daQitZwvzmQFFXPqq5drC4fvjcQMqROQK&#10;O89k4UIBtvntTYZp5Ufe0XkfayUhHFK00MTYp1qHsiGHYeZ7YtGOfnAY5RxqXQ04Srjr9MKYRDts&#10;WT402NN7Q+XP/uQsHL/Gh9XzWHzGw3q3TN6wXRf+Yu393fT6AirSFP/N8Icv6JALU+FPXAXVWXgy&#10;RrpEETYyxbBKlrIUFhbzxIDOM31dIf8FAAD//wMAUEsBAi0AFAAGAAgAAAAhALaDOJL+AAAA4QEA&#10;ABMAAAAAAAAAAAAAAAAAAAAAAFtDb250ZW50X1R5cGVzXS54bWxQSwECLQAUAAYACAAAACEAOP0h&#10;/9YAAACUAQAACwAAAAAAAAAAAAAAAAAvAQAAX3JlbHMvLnJlbHNQSwECLQAUAAYACAAAACEAw3sP&#10;1YMCAAAYBQAADgAAAAAAAAAAAAAAAAAuAgAAZHJzL2Uyb0RvYy54bWxQSwECLQAUAAYACAAAACEA&#10;gqIk/N4AAAAKAQAADwAAAAAAAAAAAAAAAADdBAAAZHJzL2Rvd25yZXYueG1sUEsFBgAAAAAEAAQA&#10;8wAAAOgFAAAAAA==&#10;" stroked="f">
              <v:textbox>
                <w:txbxContent>
                  <w:p w14:paraId="40284694" w14:textId="77777777" w:rsidR="00E86145" w:rsidRDefault="00E86145" w:rsidP="007A7164">
                    <w:pPr>
                      <w:rPr>
                        <w:rFonts w:ascii="Arial Narrow" w:hAnsi="Arial Narrow"/>
                        <w:sz w:val="32"/>
                        <w:szCs w:val="32"/>
                      </w:rPr>
                    </w:pPr>
                    <w:r w:rsidRPr="001731CB">
                      <w:rPr>
                        <w:rFonts w:ascii="Arial Narrow" w:hAnsi="Arial Narrow"/>
                        <w:sz w:val="72"/>
                        <w:szCs w:val="72"/>
                      </w:rPr>
                      <w:t>Board</w:t>
                    </w:r>
                  </w:p>
                  <w:p w14:paraId="64286AD0" w14:textId="77777777" w:rsidR="00E86145" w:rsidRDefault="00E86145" w:rsidP="007A7164">
                    <w:pPr>
                      <w:rPr>
                        <w:rFonts w:ascii="Arial Narrow" w:hAnsi="Arial Narrow"/>
                        <w:sz w:val="72"/>
                        <w:szCs w:val="72"/>
                      </w:rPr>
                    </w:pPr>
                    <w:r>
                      <w:rPr>
                        <w:rFonts w:ascii="Arial Narrow" w:hAnsi="Arial Narrow"/>
                        <w:sz w:val="72"/>
                        <w:szCs w:val="72"/>
                      </w:rPr>
                      <w:t>Policy</w:t>
                    </w:r>
                  </w:p>
                </w:txbxContent>
              </v:textbox>
            </v:shape>
          </w:pict>
        </mc:Fallback>
      </mc:AlternateContent>
    </w:r>
    <w:r w:rsidR="00E86145">
      <w:rPr>
        <w:b/>
        <w:sz w:val="20"/>
        <w:szCs w:val="20"/>
      </w:rPr>
      <w:t>5120</w:t>
    </w:r>
  </w:p>
  <w:p w14:paraId="1AD9BD86" w14:textId="77777777" w:rsidR="00E86145" w:rsidRPr="007A7164" w:rsidRDefault="00E86145" w:rsidP="007A7164">
    <w:pPr>
      <w:pStyle w:val="Header"/>
      <w:jc w:val="right"/>
      <w:rPr>
        <w:b/>
        <w:sz w:val="20"/>
        <w:szCs w:val="20"/>
      </w:rPr>
    </w:pPr>
    <w:r w:rsidRPr="007A7164">
      <w:rPr>
        <w:b/>
        <w:sz w:val="20"/>
        <w:szCs w:val="20"/>
      </w:rPr>
      <w:t xml:space="preserve">Page </w:t>
    </w:r>
    <w:r w:rsidRPr="007A7164">
      <w:rPr>
        <w:rStyle w:val="PageNumber"/>
        <w:b/>
        <w:sz w:val="20"/>
        <w:szCs w:val="20"/>
      </w:rPr>
      <w:fldChar w:fldCharType="begin"/>
    </w:r>
    <w:r w:rsidRPr="007A7164">
      <w:rPr>
        <w:rStyle w:val="PageNumber"/>
        <w:b/>
        <w:sz w:val="20"/>
        <w:szCs w:val="20"/>
      </w:rPr>
      <w:instrText xml:space="preserve"> PAGE </w:instrText>
    </w:r>
    <w:r w:rsidRPr="007A7164">
      <w:rPr>
        <w:rStyle w:val="PageNumber"/>
        <w:b/>
        <w:sz w:val="20"/>
        <w:szCs w:val="20"/>
      </w:rPr>
      <w:fldChar w:fldCharType="separate"/>
    </w:r>
    <w:r w:rsidR="00536FC8">
      <w:rPr>
        <w:rStyle w:val="PageNumber"/>
        <w:b/>
        <w:noProof/>
        <w:sz w:val="20"/>
        <w:szCs w:val="20"/>
      </w:rPr>
      <w:t>1</w:t>
    </w:r>
    <w:r w:rsidRPr="007A7164">
      <w:rPr>
        <w:rStyle w:val="PageNumber"/>
        <w:b/>
        <w:sz w:val="20"/>
        <w:szCs w:val="20"/>
      </w:rPr>
      <w:fldChar w:fldCharType="end"/>
    </w:r>
    <w:r w:rsidRPr="007A7164">
      <w:rPr>
        <w:b/>
        <w:sz w:val="20"/>
        <w:szCs w:val="20"/>
      </w:rPr>
      <w:t xml:space="preserve"> of </w:t>
    </w:r>
    <w:r w:rsidRPr="007A7164">
      <w:rPr>
        <w:rStyle w:val="PageNumber"/>
        <w:b/>
        <w:sz w:val="20"/>
        <w:szCs w:val="20"/>
      </w:rPr>
      <w:fldChar w:fldCharType="begin"/>
    </w:r>
    <w:r w:rsidRPr="007A7164">
      <w:rPr>
        <w:rStyle w:val="PageNumber"/>
        <w:b/>
        <w:sz w:val="20"/>
        <w:szCs w:val="20"/>
      </w:rPr>
      <w:instrText xml:space="preserve"> NUMPAGES </w:instrText>
    </w:r>
    <w:r w:rsidRPr="007A7164">
      <w:rPr>
        <w:rStyle w:val="PageNumber"/>
        <w:b/>
        <w:sz w:val="20"/>
        <w:szCs w:val="20"/>
      </w:rPr>
      <w:fldChar w:fldCharType="separate"/>
    </w:r>
    <w:r w:rsidR="00536FC8">
      <w:rPr>
        <w:rStyle w:val="PageNumber"/>
        <w:b/>
        <w:noProof/>
        <w:sz w:val="20"/>
        <w:szCs w:val="20"/>
      </w:rPr>
      <w:t>2</w:t>
    </w:r>
    <w:r w:rsidRPr="007A7164">
      <w:rPr>
        <w:rStyle w:val="PageNumber"/>
        <w:b/>
        <w:sz w:val="20"/>
        <w:szCs w:val="20"/>
      </w:rPr>
      <w:fldChar w:fldCharType="end"/>
    </w:r>
  </w:p>
  <w:p w14:paraId="2E4890C7" w14:textId="77777777" w:rsidR="00E86145" w:rsidRDefault="00E86145" w:rsidP="007A7164">
    <w:pPr>
      <w:pStyle w:val="Header"/>
      <w:jc w:val="right"/>
      <w:rPr>
        <w:b/>
      </w:rPr>
    </w:pPr>
  </w:p>
  <w:p w14:paraId="30E6E6A1" w14:textId="77777777" w:rsidR="00E86145" w:rsidRDefault="00E86145" w:rsidP="007A7164">
    <w:pPr>
      <w:pStyle w:val="Header"/>
      <w:jc w:val="right"/>
      <w:rPr>
        <w:b/>
      </w:rPr>
    </w:pPr>
  </w:p>
  <w:p w14:paraId="252A7B24" w14:textId="77777777" w:rsidR="00E86145" w:rsidRPr="00FD016B" w:rsidRDefault="00E86145" w:rsidP="007A7164">
    <w:pPr>
      <w:pStyle w:val="Header"/>
      <w:jc w:val="right"/>
      <w:rPr>
        <w:b/>
        <w:sz w:val="24"/>
      </w:rPr>
    </w:pPr>
    <w:r>
      <w:rPr>
        <w:b/>
        <w:sz w:val="24"/>
      </w:rPr>
      <w:t>Equal Employment Opportunity</w:t>
    </w:r>
  </w:p>
  <w:p w14:paraId="69C2E6F2" w14:textId="77777777" w:rsidR="00E86145" w:rsidRPr="007A7164" w:rsidRDefault="00E86145" w:rsidP="007A7164">
    <w:pPr>
      <w:pStyle w:val="Header"/>
      <w:jc w:val="right"/>
      <w:rPr>
        <w:b/>
        <w:sz w:val="20"/>
        <w:szCs w:val="20"/>
      </w:rPr>
    </w:pPr>
  </w:p>
  <w:p w14:paraId="7522CE11" w14:textId="77777777" w:rsidR="00E86145" w:rsidRPr="000A78A3" w:rsidRDefault="00E86145" w:rsidP="007A7164">
    <w:pPr>
      <w:pStyle w:val="Header"/>
      <w:jc w:val="right"/>
      <w:rPr>
        <w:b/>
        <w:sz w:val="24"/>
      </w:rPr>
    </w:pPr>
  </w:p>
  <w:p w14:paraId="5348618E" w14:textId="77777777" w:rsidR="00E86145" w:rsidRDefault="00E86145" w:rsidP="007A7164">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14:paraId="1AD35656" w14:textId="77777777" w:rsidR="00E86145" w:rsidRDefault="00E86145" w:rsidP="007A7164">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38A3DB3D" w14:textId="77777777" w:rsidR="00E86145" w:rsidRDefault="00E86145" w:rsidP="007A7164">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011E7D45" w14:textId="77777777" w:rsidR="00E86145" w:rsidRPr="008D1520" w:rsidRDefault="00E86145" w:rsidP="007A7164">
    <w:pPr>
      <w:pStyle w:val="Header"/>
      <w:rPr>
        <w:rFonts w:ascii="Arial Narrow" w:hAnsi="Arial Narrow"/>
        <w:sz w:val="10"/>
        <w:szCs w:val="16"/>
      </w:rPr>
    </w:pPr>
  </w:p>
  <w:p w14:paraId="09B865D5" w14:textId="77777777" w:rsidR="00E86145" w:rsidRPr="000A78A3" w:rsidRDefault="00030D92" w:rsidP="007A7164">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52386711" wp14:editId="58D6D91B">
              <wp:simplePos x="0" y="0"/>
              <wp:positionH relativeFrom="column">
                <wp:posOffset>0</wp:posOffset>
              </wp:positionH>
              <wp:positionV relativeFrom="paragraph">
                <wp:posOffset>-2540</wp:posOffset>
              </wp:positionV>
              <wp:extent cx="5943600" cy="0"/>
              <wp:effectExtent l="19050" t="26035" r="19050" b="2159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76CCD67"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qeEQIAACo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VH2GFrTG1dARKV2NhRHz+rZbDX94ZDSVUvUgUeKLxcDeVnISN6khI0zcMG+/6IZxJCj17FP&#10;58Z2ARI6gM5RjstdDn72iMLhwyKfzlJQjQ6+hBRDorHOf+a6Q8EosQTSEZicts4HIqQYQsI9Sm+E&#10;lFFtqVBf4uk8A+jgcloKFrxxYw/7Slp0ImFg4hfLehdm9VGxiNZywtY32xMhrzbcLlXAg1qAz826&#10;TsTPRbpYz9fzfJRPZutRntb16NOmykezTfb4UE/rqqqzX4FalhetYIyrwG6Yziz/O/Vv7+Q6V/f5&#10;vPcheYseGwZkh38kHcUM+l0nYa/ZZWcHkWEgY/Dt8YSJf70H+/UTX/0GAAD//wMAUEsDBBQABgAI&#10;AAAAIQC8m9cI1gAAAAQBAAAPAAAAZHJzL2Rvd25yZXYueG1sTI9BTsMwEEX3SNzBGiR2rVNaVW2I&#10;UyEkdrCgcIBpPMQBexzZbhs4PQMbWD790f9vmt0UvDpRykNkA4t5BYq4i3bg3sDry8NsAyoXZIs+&#10;Mhn4pAy79vKiwdrGMz/TaV96JSWcazTgShlrrXPnKGCex5FYsreYAhbB1Gub8CzlweubqlrrgAPL&#10;gsOR7h11H/tjMPC4WmyfKu3G5cZ61O9fXfYpG3N9Nd3dgio0lb9j+NEXdWjF6RCPbLPyBuSRYmC2&#10;AiXhdrkWPvyybhv9X779BgAA//8DAFBLAQItABQABgAIAAAAIQC2gziS/gAAAOEBAAATAAAAAAAA&#10;AAAAAAAAAAAAAABbQ29udGVudF9UeXBlc10ueG1sUEsBAi0AFAAGAAgAAAAhADj9If/WAAAAlAEA&#10;AAsAAAAAAAAAAAAAAAAALwEAAF9yZWxzLy5yZWxzUEsBAi0AFAAGAAgAAAAhAB8lWp4RAgAAKgQA&#10;AA4AAAAAAAAAAAAAAAAALgIAAGRycy9lMm9Eb2MueG1sUEsBAi0AFAAGAAgAAAAhALyb1wjWAAAA&#10;BAEAAA8AAAAAAAAAAAAAAAAAawQAAGRycy9kb3ducmV2LnhtbFBLBQYAAAAABAAEAPMAAABuBQAA&#10;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35C4A"/>
    <w:multiLevelType w:val="hybridMultilevel"/>
    <w:tmpl w:val="002852D4"/>
    <w:lvl w:ilvl="0" w:tplc="06D8FB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D261CB0"/>
    <w:multiLevelType w:val="hybridMultilevel"/>
    <w:tmpl w:val="8500E76A"/>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bCkbeAV2vy/te3YlsUYRusmpbVvQ7EiGA0TGzc3ALxSx94hvWheILiOFGxarW21KBo6JXJBEy2AEJlyYLW3Sg==" w:salt="fSEY88FsT+FlFMMYtaWfsQ=="/>
  <w:defaultTabStop w:val="720"/>
  <w:drawingGridHorizontalSpacing w:val="11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Firmwide:101668534.1 052227.1016"/>
    <w:docVar w:name="MPDocIDTemplate" w:val="%l:|%n|.%v| %c|.%m"/>
    <w:docVar w:name="NewDocStampType" w:val="7"/>
  </w:docVars>
  <w:rsids>
    <w:rsidRoot w:val="006A4C6C"/>
    <w:rsid w:val="00020B77"/>
    <w:rsid w:val="00030D92"/>
    <w:rsid w:val="000456DB"/>
    <w:rsid w:val="000533D8"/>
    <w:rsid w:val="00060D8B"/>
    <w:rsid w:val="0008397E"/>
    <w:rsid w:val="00094563"/>
    <w:rsid w:val="000C1586"/>
    <w:rsid w:val="000E5817"/>
    <w:rsid w:val="001055D4"/>
    <w:rsid w:val="0018476B"/>
    <w:rsid w:val="001C284F"/>
    <w:rsid w:val="00203F8C"/>
    <w:rsid w:val="0026768D"/>
    <w:rsid w:val="00271AE7"/>
    <w:rsid w:val="00294238"/>
    <w:rsid w:val="00294A74"/>
    <w:rsid w:val="002E448A"/>
    <w:rsid w:val="00305823"/>
    <w:rsid w:val="003058D1"/>
    <w:rsid w:val="003064AA"/>
    <w:rsid w:val="00333C14"/>
    <w:rsid w:val="00340073"/>
    <w:rsid w:val="003421E0"/>
    <w:rsid w:val="003453E9"/>
    <w:rsid w:val="0035268E"/>
    <w:rsid w:val="003A47A8"/>
    <w:rsid w:val="003A4B6F"/>
    <w:rsid w:val="003B3F97"/>
    <w:rsid w:val="003B6747"/>
    <w:rsid w:val="003C542F"/>
    <w:rsid w:val="00410D7A"/>
    <w:rsid w:val="00425841"/>
    <w:rsid w:val="00457573"/>
    <w:rsid w:val="004700D5"/>
    <w:rsid w:val="00475FEB"/>
    <w:rsid w:val="004A0493"/>
    <w:rsid w:val="004B6F5E"/>
    <w:rsid w:val="004C6918"/>
    <w:rsid w:val="00510C07"/>
    <w:rsid w:val="005144B1"/>
    <w:rsid w:val="005259DE"/>
    <w:rsid w:val="00536FC8"/>
    <w:rsid w:val="005532E0"/>
    <w:rsid w:val="005701FF"/>
    <w:rsid w:val="005D0072"/>
    <w:rsid w:val="005D7651"/>
    <w:rsid w:val="006158E9"/>
    <w:rsid w:val="0064107E"/>
    <w:rsid w:val="00660B5B"/>
    <w:rsid w:val="006842AB"/>
    <w:rsid w:val="006932FB"/>
    <w:rsid w:val="006A4C6C"/>
    <w:rsid w:val="00703EA8"/>
    <w:rsid w:val="00755705"/>
    <w:rsid w:val="00793B4D"/>
    <w:rsid w:val="007A7164"/>
    <w:rsid w:val="007C4FEE"/>
    <w:rsid w:val="007E07D0"/>
    <w:rsid w:val="008470F8"/>
    <w:rsid w:val="008A79C7"/>
    <w:rsid w:val="0092676E"/>
    <w:rsid w:val="0092700D"/>
    <w:rsid w:val="00930E3E"/>
    <w:rsid w:val="00941309"/>
    <w:rsid w:val="00970FAF"/>
    <w:rsid w:val="009A507A"/>
    <w:rsid w:val="00A21A73"/>
    <w:rsid w:val="00A41561"/>
    <w:rsid w:val="00AC4534"/>
    <w:rsid w:val="00B759BA"/>
    <w:rsid w:val="00BA645D"/>
    <w:rsid w:val="00BD64E1"/>
    <w:rsid w:val="00BF006A"/>
    <w:rsid w:val="00BF3CC0"/>
    <w:rsid w:val="00C13174"/>
    <w:rsid w:val="00C3597F"/>
    <w:rsid w:val="00C71E04"/>
    <w:rsid w:val="00CD01B4"/>
    <w:rsid w:val="00CE2255"/>
    <w:rsid w:val="00D05826"/>
    <w:rsid w:val="00D05BD2"/>
    <w:rsid w:val="00D90DD2"/>
    <w:rsid w:val="00DD6856"/>
    <w:rsid w:val="00DE6C87"/>
    <w:rsid w:val="00E03ED4"/>
    <w:rsid w:val="00E20463"/>
    <w:rsid w:val="00E86145"/>
    <w:rsid w:val="00EA6C49"/>
    <w:rsid w:val="00EF5C83"/>
    <w:rsid w:val="00F40B92"/>
    <w:rsid w:val="00FE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4:docId w14:val="387BAE6B"/>
  <w15:chartTrackingRefBased/>
  <w15:docId w15:val="{67BF5F27-F991-4E8D-A0E4-C32E5DB2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sid w:val="002E448A"/>
    <w:rPr>
      <w:color w:val="800080"/>
      <w:u w:val="single"/>
    </w:rPr>
  </w:style>
  <w:style w:type="character" w:styleId="PageNumber">
    <w:name w:val="page number"/>
    <w:basedOn w:val="DefaultParagraphFont"/>
    <w:rsid w:val="00C13174"/>
  </w:style>
  <w:style w:type="paragraph" w:styleId="BalloonText">
    <w:name w:val="Balloon Text"/>
    <w:basedOn w:val="Normal"/>
    <w:semiHidden/>
    <w:rsid w:val="00060D8B"/>
    <w:rPr>
      <w:rFonts w:ascii="Tahoma" w:hAnsi="Tahoma" w:cs="Tahoma"/>
      <w:sz w:val="16"/>
      <w:szCs w:val="16"/>
    </w:rPr>
  </w:style>
  <w:style w:type="character" w:customStyle="1" w:styleId="zzmpTrailerItem">
    <w:name w:val="zzmpTrailerItem"/>
    <w:rsid w:val="003A47A8"/>
    <w:rPr>
      <w:rFonts w:ascii="Arial" w:hAnsi="Arial" w:cs="Arial"/>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Revision">
    <w:name w:val="Revision"/>
    <w:hidden/>
    <w:uiPriority w:val="99"/>
    <w:semiHidden/>
    <w:rsid w:val="00660B5B"/>
    <w:rPr>
      <w:rFonts w:ascii="Arial" w:hAnsi="Arial"/>
      <w:sz w:val="22"/>
      <w:szCs w:val="24"/>
    </w:rPr>
  </w:style>
  <w:style w:type="character" w:styleId="CommentReference">
    <w:name w:val="annotation reference"/>
    <w:basedOn w:val="DefaultParagraphFont"/>
    <w:rsid w:val="00660B5B"/>
    <w:rPr>
      <w:sz w:val="16"/>
      <w:szCs w:val="16"/>
    </w:rPr>
  </w:style>
  <w:style w:type="paragraph" w:styleId="CommentText">
    <w:name w:val="annotation text"/>
    <w:basedOn w:val="Normal"/>
    <w:link w:val="CommentTextChar"/>
    <w:rsid w:val="00660B5B"/>
    <w:rPr>
      <w:sz w:val="20"/>
      <w:szCs w:val="20"/>
    </w:rPr>
  </w:style>
  <w:style w:type="character" w:customStyle="1" w:styleId="CommentTextChar">
    <w:name w:val="Comment Text Char"/>
    <w:basedOn w:val="DefaultParagraphFont"/>
    <w:link w:val="CommentText"/>
    <w:rsid w:val="00660B5B"/>
    <w:rPr>
      <w:rFonts w:ascii="Arial" w:hAnsi="Arial"/>
    </w:rPr>
  </w:style>
  <w:style w:type="paragraph" w:styleId="CommentSubject">
    <w:name w:val="annotation subject"/>
    <w:basedOn w:val="CommentText"/>
    <w:next w:val="CommentText"/>
    <w:link w:val="CommentSubjectChar"/>
    <w:rsid w:val="00660B5B"/>
    <w:rPr>
      <w:b/>
      <w:bCs/>
    </w:rPr>
  </w:style>
  <w:style w:type="character" w:customStyle="1" w:styleId="CommentSubjectChar">
    <w:name w:val="Comment Subject Char"/>
    <w:basedOn w:val="CommentTextChar"/>
    <w:link w:val="CommentSubject"/>
    <w:rsid w:val="00660B5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mt\AppData\Local\Microsoft\Windows\INetCache\Content.Outlook\J0S0E306\Policy%205121%20Harassment%20Prohibition%20(Personnel).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3065</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It is the policy of this BOCES to provide, through a positive and effective program, equal opportunities for employment, reten</vt:lpstr>
    </vt:vector>
  </TitlesOfParts>
  <Company>Eastern Suffolk BOCES</Company>
  <LinksUpToDate>false</LinksUpToDate>
  <CharactersWithSpaces>3541</CharactersWithSpaces>
  <SharedDoc>false</SharedDoc>
  <HLinks>
    <vt:vector size="6" baseType="variant">
      <vt:variant>
        <vt:i4>4456458</vt:i4>
      </vt:variant>
      <vt:variant>
        <vt:i4>0</vt:i4>
      </vt:variant>
      <vt:variant>
        <vt:i4>0</vt:i4>
      </vt:variant>
      <vt:variant>
        <vt:i4>5</vt:i4>
      </vt:variant>
      <vt:variant>
        <vt:lpwstr>http://info/Shared Documents/Policies, Regulations, Procedures, Forms/Board Policies/Section 5000 - Personnel/Policy 5121 Harassment Prohibition (Personnel).doc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the policy of this BOCES to provide, through a positive and effective program, equal opportunities for employment, reten</dc:title>
  <dc:subject/>
  <dc:creator>Pamela  Arrasate</dc:creator>
  <cp:keywords/>
  <dc:description/>
  <cp:lastModifiedBy>Booker, Regina</cp:lastModifiedBy>
  <cp:revision>2</cp:revision>
  <cp:lastPrinted>2012-01-12T17:03:00Z</cp:lastPrinted>
  <dcterms:created xsi:type="dcterms:W3CDTF">2025-08-04T16:20:00Z</dcterms:created>
  <dcterms:modified xsi:type="dcterms:W3CDTF">2025-08-04T16:20:00Z</dcterms:modified>
</cp:coreProperties>
</file>